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exact" w:line="360" w:before="0" w:after="480"/>
        <w:ind w:left="0" w:right="0" w:hanging="0"/>
        <w:jc w:val="both"/>
        <w:rPr>
          <w:rFonts w:ascii="Calibri" w:hAnsi="Calibri" w:eastAsia="Calibri" w:cs="Calibri"/>
          <w:b/>
          <w:b/>
          <w:color w:val="00000A"/>
          <w:spacing w:val="0"/>
          <w:sz w:val="24"/>
          <w:highlight w:val="white"/>
        </w:rPr>
      </w:pPr>
      <w:r>
        <w:rPr>
          <w:rFonts w:eastAsia="Calibri" w:cs="Calibri"/>
          <w:b/>
          <w:color w:val="00000A"/>
          <w:spacing w:val="0"/>
          <w:sz w:val="24"/>
          <w:highlight w:val="white"/>
        </w:rPr>
        <w:t>Klauzula informacyjna w ramach programu „Opieka wytchnieniowa”dla Jednostek Samorządu Terytorialnego  – edycja 2024</w:t>
      </w:r>
    </w:p>
    <w:p>
      <w:pPr>
        <w:pStyle w:val="Normal"/>
        <w:suppressAutoHyphens w:val="true"/>
        <w:spacing w:lineRule="exact" w:line="360" w:before="0" w:after="0"/>
        <w:ind w:left="0" w:right="0" w:hanging="0"/>
        <w:jc w:val="both"/>
        <w:rPr>
          <w:rFonts w:ascii="Calibri" w:hAnsi="Calibri" w:eastAsia="Calibri" w:cs="Calibri"/>
          <w:color w:val="00000A"/>
          <w:spacing w:val="0"/>
          <w:sz w:val="24"/>
          <w:highlight w:val="white"/>
        </w:rPr>
      </w:pPr>
      <w:r>
        <w:rPr>
          <w:rFonts w:eastAsia="Calibri" w:cs="Calibri"/>
          <w:color w:val="00000A"/>
          <w:spacing w:val="0"/>
          <w:sz w:val="24"/>
          <w:highlight w:val="white"/>
        </w:rPr>
        <w:t xml:space="preserve">Zgodnie z art. 13 i art.14 rozporządzenia Parlamentu Europejskiego i Rady (UE) 2016/679 </w:t>
        <w:br/>
        <w:t>z dnia 27 kwietnia 2016 r. w sprawie ochrony osób fizycznych w związku z przetwarzaniem danych osobowych i w sprawie swobodnego przepływu takich danych oraz uchylenia dyrektywy 95/46/WE (ogólne rozporządzenie o ochronie danych) (Dz. Urz. UE L 119 z 04.05.2016, str.1, z późn. zm.), zwanego dalej „RODO”, informujemy, że: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60"/>
        <w:jc w:val="both"/>
        <w:rPr/>
      </w:pPr>
      <w:r>
        <w:rPr>
          <w:rFonts w:eastAsia="Calibri" w:cs="Calibri"/>
          <w:color w:val="00000A"/>
          <w:spacing w:val="0"/>
          <w:sz w:val="24"/>
          <w:shd w:fill="FFFFFF" w:val="clear"/>
        </w:rPr>
        <w:t xml:space="preserve">Administratorem danych osobowych jest Ośrodek Pomocy Społecznej w Gryficach z siedzibą pod adresem Plac Zwycięstwa 37, numer telefonu: 91 38 53 277, e-mail: </w:t>
      </w:r>
      <w:hyperlink r:id="rId2">
        <w:r>
          <w:rPr>
            <w:rStyle w:val="Czeinternetowe"/>
            <w:rFonts w:eastAsia="Calibri" w:cs="Calibri"/>
            <w:color w:val="00000A"/>
            <w:spacing w:val="0"/>
            <w:sz w:val="24"/>
            <w:highlight w:val="white"/>
          </w:rPr>
          <w:t>iod@synergiaconsulting.pl</w:t>
        </w:r>
      </w:hyperlink>
      <w:r>
        <w:rPr>
          <w:rFonts w:eastAsia="Calibri" w:cs="Calibri"/>
          <w:color w:val="00000A"/>
          <w:spacing w:val="0"/>
          <w:sz w:val="24"/>
          <w:shd w:fill="FFFFFF" w:val="clear"/>
        </w:rPr>
        <w:t xml:space="preserve"> oraz pod numerem telefonu 500 610 605.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60"/>
        <w:jc w:val="both"/>
        <w:rPr>
          <w:rFonts w:ascii="Calibri" w:hAnsi="Calibri" w:eastAsia="Calibri" w:cs="Calibri"/>
          <w:color w:val="00000A"/>
          <w:spacing w:val="0"/>
          <w:sz w:val="24"/>
          <w:highlight w:val="white"/>
        </w:rPr>
      </w:pPr>
      <w:r>
        <w:rPr>
          <w:rFonts w:eastAsia="Calibri" w:cs="Calibri"/>
          <w:color w:val="00000A"/>
          <w:spacing w:val="0"/>
          <w:sz w:val="24"/>
          <w:highlight w:val="white"/>
        </w:rPr>
        <w:t xml:space="preserve">We wszystkich sprawach dotyczących ochrony danych osobowych, mają Państwo prawo kontaktować się z naszym Inspektorem Ochrony Danych na adres e-mail: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60"/>
        <w:jc w:val="both"/>
        <w:rPr>
          <w:rFonts w:ascii="Calibri" w:hAnsi="Calibri" w:eastAsia="Calibri" w:cs="Calibri"/>
          <w:color w:val="00000A"/>
          <w:spacing w:val="0"/>
          <w:sz w:val="24"/>
          <w:highlight w:val="white"/>
        </w:rPr>
      </w:pPr>
      <w:r>
        <w:rPr>
          <w:rFonts w:eastAsia="Calibri" w:cs="Calibri"/>
          <w:color w:val="00000A"/>
          <w:spacing w:val="0"/>
          <w:sz w:val="24"/>
          <w:highlight w:val="white"/>
        </w:rPr>
        <w:t>Celem przetwarzania danych osobowych jest realizacja programu Ministra Rodziny i Polityki Społecznej „Opieka wytchnieniowa” dla Jednostek Samorządu Terytorialnego – edycja 202</w:t>
      </w:r>
      <w:r>
        <w:rPr>
          <w:rFonts w:eastAsia="Calibri" w:cs="Calibri"/>
          <w:color w:val="00000A"/>
          <w:spacing w:val="0"/>
          <w:sz w:val="24"/>
          <w:highlight w:val="white"/>
        </w:rPr>
        <w:t>5</w:t>
      </w:r>
      <w:r>
        <w:rPr>
          <w:rFonts w:eastAsia="Calibri" w:cs="Calibri"/>
          <w:color w:val="00000A"/>
          <w:spacing w:val="0"/>
          <w:sz w:val="24"/>
          <w:highlight w:val="white"/>
        </w:rPr>
        <w:t>, w tym rozliczenie otrzymanych środków z Funduszu Solidarnościowego.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60"/>
        <w:jc w:val="both"/>
        <w:rPr>
          <w:rFonts w:ascii="Calibri" w:hAnsi="Calibri" w:eastAsia="Calibri" w:cs="Calibri"/>
          <w:color w:val="00000A"/>
          <w:spacing w:val="0"/>
          <w:sz w:val="24"/>
          <w:highlight w:val="white"/>
        </w:rPr>
      </w:pPr>
      <w:r>
        <w:rPr>
          <w:rFonts w:eastAsia="Calibri" w:cs="Calibri"/>
          <w:color w:val="00000A"/>
          <w:spacing w:val="0"/>
          <w:sz w:val="24"/>
          <w:highlight w:val="white"/>
        </w:rPr>
        <w:t xml:space="preserve">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 zakresie zabezpieczenia społecznego i ochrony socjalnej wynikających z programu Ministra Rodziny, </w:t>
      </w:r>
      <w:r>
        <w:rPr>
          <w:rFonts w:eastAsia="Calibri" w:cs="Calibri"/>
          <w:color w:val="00000A"/>
          <w:spacing w:val="0"/>
          <w:sz w:val="24"/>
          <w:highlight w:val="white"/>
        </w:rPr>
        <w:t>Pracy</w:t>
      </w:r>
      <w:r>
        <w:rPr>
          <w:rFonts w:eastAsia="Calibri" w:cs="Calibri"/>
          <w:color w:val="00000A"/>
          <w:spacing w:val="0"/>
          <w:sz w:val="24"/>
          <w:highlight w:val="white"/>
        </w:rPr>
        <w:t xml:space="preserve"> i Polityki Społecznej „Opieka Wytchnieniowa” dla Jednostek Samorządu Terytorialnego – edycja 202</w:t>
      </w:r>
      <w:r>
        <w:rPr>
          <w:rFonts w:eastAsia="Calibri" w:cs="Calibri"/>
          <w:color w:val="00000A"/>
          <w:spacing w:val="0"/>
          <w:sz w:val="24"/>
          <w:highlight w:val="white"/>
        </w:rPr>
        <w:t>5</w:t>
      </w:r>
      <w:r>
        <w:rPr>
          <w:rFonts w:eastAsia="Calibri" w:cs="Calibri"/>
          <w:color w:val="00000A"/>
          <w:spacing w:val="0"/>
          <w:sz w:val="24"/>
          <w:highlight w:val="white"/>
        </w:rPr>
        <w:t xml:space="preserve">, przyjętego na podstawie ustawy z dnia 23 października 2018 r. o Funduszu Solidarnościowym (Dz. U. z 2024 r. poz. 296 </w:t>
      </w:r>
      <w:r>
        <w:rPr>
          <w:rFonts w:eastAsia="Calibri" w:cs="Calibri"/>
          <w:color w:val="00000A"/>
          <w:spacing w:val="0"/>
          <w:sz w:val="24"/>
          <w:highlight w:val="white"/>
        </w:rPr>
        <w:t>z późn. zm</w:t>
      </w:r>
      <w:r>
        <w:rPr>
          <w:rFonts w:eastAsia="Calibri" w:cs="Calibri"/>
          <w:color w:val="00000A"/>
          <w:spacing w:val="0"/>
          <w:sz w:val="24"/>
          <w:highlight w:val="white"/>
        </w:rPr>
        <w:t>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60"/>
        <w:jc w:val="both"/>
        <w:rPr>
          <w:rFonts w:ascii="Calibri" w:hAnsi="Calibri" w:eastAsia="Calibri" w:cs="Calibri"/>
          <w:color w:val="00000A"/>
          <w:spacing w:val="0"/>
          <w:sz w:val="24"/>
          <w:highlight w:val="white"/>
        </w:rPr>
      </w:pPr>
      <w:r>
        <w:rPr>
          <w:rFonts w:eastAsia="Calibri" w:cs="Calibri"/>
          <w:color w:val="00000A"/>
          <w:spacing w:val="0"/>
          <w:sz w:val="24"/>
          <w:highlight w:val="white"/>
        </w:rPr>
        <w:t>Dane osobowe będą przechowywane przez okres przewidziany w przepisach dotyczących przechowywania i archiwizacji dokumentacji, tj. przez 10 lat, licząc od końca roku kalendarzowego, w którym rozpatrzono wniosek.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57"/>
        <w:jc w:val="both"/>
        <w:rPr>
          <w:rFonts w:ascii="Calibri" w:hAnsi="Calibri" w:eastAsia="Calibri" w:cs="Calibri"/>
          <w:color w:val="00000A"/>
          <w:spacing w:val="0"/>
          <w:sz w:val="24"/>
          <w:highlight w:val="white"/>
        </w:rPr>
      </w:pPr>
      <w:r>
        <w:rPr>
          <w:rFonts w:eastAsia="Calibri" w:cs="Calibri"/>
          <w:color w:val="00000A"/>
          <w:spacing w:val="0"/>
          <w:sz w:val="24"/>
          <w:highlight w:val="white"/>
        </w:rPr>
        <w:t>Źródłem pochodzenia danych osobowych mogą być wnioskodawcy, tj. osoby niepełnosprawne, rodzice i opiekunowie osób niepełnosprawnych oraz osoby zatrudnione/świadczące/realizujące usługi opiekuna wytchnieniowego.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57"/>
        <w:jc w:val="both"/>
        <w:rPr/>
      </w:pPr>
      <w:r>
        <w:rPr>
          <w:rFonts w:eastAsia="Calibri" w:cs="Calibri"/>
          <w:color w:val="00000A"/>
          <w:spacing w:val="0"/>
          <w:sz w:val="24"/>
          <w:shd w:fill="FFFFFF" w:val="clear"/>
        </w:rPr>
        <w:t xml:space="preserve">Odbiorcami Pani/Pana danych osobowych są podmioty uprawnione do ujawnienia im danych na mocy przepisów prawa oraz podmioty realizujące świadczenie w imieniu administratora na podstawie umów cywilnoprawnych. Dane osób fizycznych przetwarzane przez Gminę Gryfice, w szczególności dane osób świadczących/realizujących usługi opiekuna wytchnieniowego na rzecz uczestników Programu lub opiekunów prawnych mogą być udostępniane Ministrowi Rodziny i Polityki Społecznej lub </w:t>
      </w:r>
      <w:r>
        <w:rPr>
          <w:rFonts w:eastAsia="Calibri" w:cs="Calibri"/>
          <w:i w:val="false"/>
          <w:iCs w:val="false"/>
          <w:color w:val="00000A"/>
          <w:spacing w:val="0"/>
          <w:sz w:val="24"/>
          <w:shd w:fill="FFFFFF" w:val="clear"/>
        </w:rPr>
        <w:t xml:space="preserve">Wojewodzie </w:t>
      </w:r>
      <w:r>
        <w:rPr>
          <w:rFonts w:eastAsia="Calibri" w:cs="Calibri"/>
          <w:i/>
          <w:color w:val="00000A"/>
          <w:spacing w:val="0"/>
          <w:sz w:val="24"/>
          <w:shd w:fill="FFFFFF" w:val="clear"/>
        </w:rPr>
        <w:t xml:space="preserve"> </w:t>
      </w:r>
      <w:r>
        <w:rPr>
          <w:rFonts w:eastAsia="Calibri" w:cs="Calibri"/>
          <w:i w:val="false"/>
          <w:iCs w:val="false"/>
          <w:color w:val="00000A"/>
          <w:spacing w:val="0"/>
          <w:sz w:val="24"/>
          <w:shd w:fill="FFFFFF" w:val="clear"/>
        </w:rPr>
        <w:t>Zachodniopomorskiemu</w:t>
      </w:r>
      <w:r>
        <w:rPr>
          <w:rFonts w:eastAsia="Calibri" w:cs="Calibri"/>
          <w:i/>
          <w:color w:val="00000A"/>
          <w:spacing w:val="0"/>
          <w:sz w:val="24"/>
          <w:shd w:fill="FFFFFF" w:val="clear"/>
        </w:rPr>
        <w:t xml:space="preserve"> </w:t>
      </w:r>
      <w:r>
        <w:rPr>
          <w:rFonts w:eastAsia="Calibri" w:cs="Calibri"/>
          <w:color w:val="00000A"/>
          <w:spacing w:val="0"/>
          <w:sz w:val="24"/>
          <w:shd w:fill="FFFFFF" w:val="clear"/>
        </w:rPr>
        <w:t xml:space="preserve"> m.in. do celów sprawozdawczych czy kontrolnych.</w:t>
      </w:r>
      <w:r>
        <w:rPr>
          <w:rFonts w:eastAsia="Calibri" w:cs="Calibri"/>
          <w:color w:val="00000A"/>
          <w:spacing w:val="0"/>
          <w:sz w:val="24"/>
          <w:shd w:fill="FFFFFF" w:val="clear"/>
          <w:vertAlign w:val="superscript"/>
        </w:rPr>
        <w:t>)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exact" w:line="360" w:before="0" w:after="0"/>
        <w:ind w:left="720" w:right="0" w:hanging="360"/>
        <w:jc w:val="both"/>
        <w:rPr/>
      </w:pPr>
      <w:r>
        <w:rPr>
          <w:rFonts w:eastAsia="Calibri" w:cs="Calibri"/>
          <w:color w:val="00000A"/>
          <w:spacing w:val="0"/>
          <w:sz w:val="24"/>
          <w:shd w:fill="FFFFFF" w:val="clear"/>
        </w:rPr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3">
        <w:r>
          <w:rPr>
            <w:rStyle w:val="Czeinternetowe"/>
            <w:rFonts w:eastAsia="Calibri" w:cs="Calibri"/>
            <w:color w:val="0000FF"/>
            <w:spacing w:val="0"/>
            <w:sz w:val="24"/>
            <w:highlight w:val="white"/>
            <w:u w:val="single"/>
          </w:rPr>
          <w:t>kancelaria@uodo.gov.pl</w:t>
        </w:r>
      </w:hyperlink>
      <w:r>
        <w:rPr>
          <w:rFonts w:eastAsia="Calibri" w:cs="Calibri"/>
          <w:color w:val="00000A"/>
          <w:spacing w:val="0"/>
          <w:sz w:val="24"/>
          <w:shd w:fill="FFFFFF" w:val="clear"/>
        </w:rPr>
        <w:t xml:space="preserve">). </w:t>
      </w:r>
    </w:p>
    <w:p>
      <w:pPr>
        <w:pStyle w:val="Normal"/>
        <w:suppressAutoHyphens w:val="true"/>
        <w:spacing w:lineRule="exact" w:line="360" w:before="0" w:after="0"/>
        <w:ind w:left="360" w:right="0" w:hanging="0"/>
        <w:jc w:val="both"/>
        <w:rPr>
          <w:rFonts w:ascii="Calibri" w:hAnsi="Calibri" w:eastAsia="Calibri" w:cs="Calibri"/>
          <w:color w:val="00000A"/>
          <w:spacing w:val="0"/>
          <w:sz w:val="24"/>
          <w:highlight w:val="white"/>
        </w:rPr>
      </w:pPr>
      <w:r>
        <w:rPr>
          <w:rFonts w:eastAsia="Calibri" w:cs="Calibri"/>
          <w:color w:val="00000A"/>
          <w:spacing w:val="0"/>
          <w:sz w:val="24"/>
          <w:highlight w:val="white"/>
        </w:rPr>
        <w:t xml:space="preserve">Ponadto ma Pan/Pani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>
      <w:pPr>
        <w:pStyle w:val="Normal"/>
        <w:suppressAutoHyphens w:val="true"/>
        <w:spacing w:lineRule="exact" w:line="360" w:before="0" w:after="0"/>
        <w:ind w:right="0" w:hanging="0"/>
        <w:jc w:val="left"/>
        <w:rPr>
          <w:rFonts w:eastAsia="Times New Roman" w:cs="Calibri" w:cstheme="minorHAnsi"/>
          <w:b/>
          <w:b/>
          <w:sz w:val="24"/>
          <w:szCs w:val="24"/>
          <w:lang w:eastAsia="pl-PL"/>
        </w:rPr>
      </w:pPr>
      <w:bookmarkStart w:id="0" w:name="_GoBack"/>
      <w:bookmarkEnd w:id="0"/>
      <w:r>
        <w:rPr>
          <w:rFonts w:eastAsia="Times New Roman" w:cs="Calibri" w:cstheme="minorHAnsi"/>
          <w:b/>
          <w:i w:val="false"/>
          <w:color w:val="00000A"/>
          <w:spacing w:val="0"/>
          <w:sz w:val="24"/>
          <w:szCs w:val="24"/>
          <w:highlight w:val="white"/>
          <w:lang w:val="pl" w:eastAsia="pl-PL"/>
        </w:rPr>
        <w:t>Podanie danych osobowych w zakresie wynikającym z Karty zgłoszenia do programu „Opieka wytchnieniowa” dla Jednostek Samorządu Terytorilanego – edycja 202</w:t>
      </w:r>
      <w:r>
        <w:rPr>
          <w:rFonts w:eastAsia="Times New Roman" w:cs="Calibri" w:cstheme="minorHAnsi"/>
          <w:b/>
          <w:i w:val="false"/>
          <w:color w:val="00000A"/>
          <w:spacing w:val="0"/>
          <w:sz w:val="24"/>
          <w:szCs w:val="24"/>
          <w:highlight w:val="white"/>
          <w:lang w:val="pl" w:eastAsia="pl-PL"/>
        </w:rPr>
        <w:t>5</w:t>
      </w:r>
      <w:r>
        <w:rPr>
          <w:rFonts w:eastAsia="Times New Roman" w:cs="Calibri" w:cstheme="minorHAnsi"/>
          <w:b/>
          <w:i w:val="false"/>
          <w:color w:val="00000A"/>
          <w:spacing w:val="0"/>
          <w:sz w:val="24"/>
          <w:szCs w:val="24"/>
          <w:highlight w:val="white"/>
          <w:lang w:val="pl" w:eastAsia="pl-PL"/>
        </w:rPr>
        <w:t xml:space="preserve"> lub realizacji programu jest dobrowolne, jednak niezbędne do wzięcia udziału w programie. </w:t>
      </w:r>
    </w:p>
    <w:sectPr>
      <w:headerReference w:type="default" r:id="rId4"/>
      <w:footerReference w:type="default" r:id="rId5"/>
      <w:type w:val="nextPage"/>
      <w:pgSz w:w="11906" w:h="16838"/>
      <w:pgMar w:left="1417" w:right="1417" w:header="600" w:top="2700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89348695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t xml:space="preserve">          </w:t>
    </w:r>
    <w:r>
      <w:rPr/>
      <w:t xml:space="preserve"> </w:t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-390525</wp:posOffset>
          </wp:positionH>
          <wp:positionV relativeFrom="line">
            <wp:posOffset>6350</wp:posOffset>
          </wp:positionV>
          <wp:extent cx="2099310" cy="519430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519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</w:t>
    </w:r>
    <w:r>
      <w:rPr/>
      <w:t xml:space="preserve"> </w:t>
      <w:drawing>
        <wp:anchor behindDoc="1" distT="0" distB="0" distL="0" distR="0" simplePos="0" locked="0" layoutInCell="1" allowOverlap="1" relativeHeight="9">
          <wp:simplePos x="0" y="0"/>
          <wp:positionH relativeFrom="column">
            <wp:posOffset>5084445</wp:posOffset>
          </wp:positionH>
          <wp:positionV relativeFrom="paragraph">
            <wp:posOffset>144780</wp:posOffset>
          </wp:positionV>
          <wp:extent cx="1319530" cy="768985"/>
          <wp:effectExtent l="0" t="0" r="0" b="0"/>
          <wp:wrapNone/>
          <wp:docPr id="2" name="Obraz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43" t="-49" r="-43" b="-49"/>
                  <a:stretch>
                    <a:fillRect/>
                  </a:stretch>
                </pic:blipFill>
                <pic:spPr bwMode="auto">
                  <a:xfrm>
                    <a:off x="0" y="0"/>
                    <a:ext cx="1319530" cy="768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      </w:t>
    </w:r>
    <w:r>
      <w:rPr/>
      <w:t xml:space="preserve"> </w:t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1904365</wp:posOffset>
          </wp:positionH>
          <wp:positionV relativeFrom="line">
            <wp:posOffset>-3810</wp:posOffset>
          </wp:positionV>
          <wp:extent cx="1976755" cy="549275"/>
          <wp:effectExtent l="0" t="0" r="0" b="0"/>
          <wp:wrapSquare wrapText="largest"/>
          <wp:docPr id="3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2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976755" cy="549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                                                                </w:t>
    </w:r>
    <w:r>
      <w:rPr/>
      <w:drawing>
        <wp:inline distT="0" distB="0" distL="0" distR="0">
          <wp:extent cx="748665" cy="840740"/>
          <wp:effectExtent l="0" t="0" r="0" b="0"/>
          <wp:docPr id="4" name="Obraz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5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840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</w:t>
    </w:r>
    <w:r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5165090</wp:posOffset>
          </wp:positionH>
          <wp:positionV relativeFrom="paragraph">
            <wp:posOffset>153035</wp:posOffset>
          </wp:positionV>
          <wp:extent cx="1124585" cy="655955"/>
          <wp:effectExtent l="0" t="0" r="0" b="0"/>
          <wp:wrapNone/>
          <wp:docPr id="5" name="Obraz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4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 l="-43" t="-49" r="-43" b="-49"/>
                  <a:stretch>
                    <a:fillRect/>
                  </a:stretch>
                </pic:blipFill>
                <pic:spPr bwMode="auto">
                  <a:xfrm>
                    <a:off x="0" y="0"/>
                    <a:ext cx="1124585" cy="655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</w:t>
    </w:r>
    <w:r>
      <w:rPr/>
      <w:t xml:space="preserve"> </w:t>
    </w:r>
  </w:p>
  <w:p>
    <w:pPr>
      <w:pStyle w:val="Gwka"/>
      <w:jc w:val="center"/>
      <w:rPr>
        <w:sz w:val="18"/>
        <w:szCs w:val="18"/>
      </w:rPr>
    </w:pPr>
    <w:r>
      <w:rPr>
        <w:rFonts w:cs="Calibri" w:ascii="Times New Roman" w:hAnsi="Times New Roman"/>
        <w:b/>
        <w:bCs/>
        <w:color w:val="000000"/>
        <w:sz w:val="18"/>
        <w:szCs w:val="18"/>
      </w:rPr>
      <w:t>Program Opieka wytchnieniowa dla Jednostek Samorządu Terytorialnego - edycja 202</w:t>
    </w:r>
    <w:r>
      <w:rPr>
        <w:rFonts w:cs="Calibri" w:ascii="Times New Roman" w:hAnsi="Times New Roman"/>
        <w:b/>
        <w:bCs/>
        <w:color w:val="000000"/>
        <w:sz w:val="18"/>
        <w:szCs w:val="18"/>
      </w:rPr>
      <w:t>5</w:t>
    </w:r>
  </w:p>
  <w:p>
    <w:pPr>
      <w:pStyle w:val="Gwka"/>
      <w:jc w:val="center"/>
      <w:rPr>
        <w:sz w:val="18"/>
        <w:szCs w:val="18"/>
      </w:rPr>
    </w:pPr>
    <w:r>
      <w:rPr>
        <w:rFonts w:cs="Calibri" w:ascii="Times New Roman" w:hAnsi="Times New Roman"/>
        <w:b/>
        <w:bCs/>
        <w:color w:val="000000"/>
        <w:sz w:val="18"/>
        <w:szCs w:val="18"/>
      </w:rPr>
      <w:t>finansowany jest ze środków pochodzących z Funduszu Solidarnościowego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vertAlign w:val="superscript"/>
        <w:sz w:val="24"/>
        <w:spacing w:val="0"/>
        <w:highlight w:val="white"/>
        <w:rFonts w:cs="Symbol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62d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b362d3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a8585a"/>
    <w:rPr>
      <w:rFonts w:ascii="Segoe UI" w:hAnsi="Segoe UI" w:cs="Segoe UI"/>
      <w:sz w:val="18"/>
      <w:szCs w:val="18"/>
    </w:rPr>
  </w:style>
  <w:style w:type="character" w:styleId="Wyrnienie" w:customStyle="1">
    <w:name w:val="Wyróżnienie"/>
    <w:basedOn w:val="DefaultParagraphFont"/>
    <w:uiPriority w:val="99"/>
    <w:qFormat/>
    <w:locked/>
    <w:rsid w:val="00be19f2"/>
    <w:rPr>
      <w:rFonts w:ascii="Times New Roman" w:hAnsi="Times New Roman" w:cs="Times New Roman"/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f11a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9f11a0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9f11a0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3a4c6b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3a4c6b"/>
    <w:rPr/>
  </w:style>
  <w:style w:type="character" w:styleId="WW8Num2z0">
    <w:name w:val="WW8Num2z0"/>
    <w:qFormat/>
    <w:rPr>
      <w:rFonts w:ascii="Symbol" w:hAnsi="Symbol" w:eastAsia="Calibri" w:cs="Symbol"/>
      <w:color w:val="00000A"/>
      <w:spacing w:val="0"/>
      <w:sz w:val="24"/>
      <w:shd w:fill="FFFFFF" w:val="clear"/>
      <w:vertAlign w:val="superscript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Revision">
    <w:name w:val="Revision"/>
    <w:uiPriority w:val="99"/>
    <w:semiHidden/>
    <w:qFormat/>
    <w:rsid w:val="00a8585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858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be19f2"/>
    <w:pPr>
      <w:suppressAutoHyphens w:val="true"/>
      <w:spacing w:lineRule="auto" w:line="240" w:beforeAutospacing="1" w:afterAutospacing="1"/>
    </w:pPr>
    <w:rPr>
      <w:rFonts w:ascii="Times New Roman" w:hAnsi="Times New Roman" w:eastAsia="Times New Roman" w:cs="Times New Roman"/>
      <w:color w:val="00000A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9f11a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f11a0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3a4c6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3a4c6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synergiaconsulting.pl" TargetMode="External"/><Relationship Id="rId3" Type="http://schemas.openxmlformats.org/officeDocument/2006/relationships/hyperlink" Target="mailto:kancelaria@uodo.gov.pl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LibreOffice/6.4.2.2$Windows_X86_64 LibreOffice_project/4e471d8c02c9c90f512f7f9ead8875b57fcb1ec3</Application>
  <Pages>2</Pages>
  <Words>549</Words>
  <Characters>3580</Characters>
  <CharactersWithSpaces>4246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2023-10-27T07:20:00Z</dcterms:created>
  <dc:creator>Jacek Jaczewski</dc:creator>
  <dc:description/>
  <dc:language>pl-PL</dc:language>
  <cp:lastModifiedBy/>
  <cp:lastPrinted>2021-09-30T08:18:00Z</cp:lastPrinted>
  <dcterms:modified xsi:type="dcterms:W3CDTF">2025-01-17T10:05:17Z</dcterms:modified>
  <cp:revision>7</cp:revision>
  <dc:subject/>
  <dc:title>Klauzula RODO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